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179E5">
            <w:pPr>
              <w:pStyle w:val="af2"/>
            </w:pPr>
          </w:p>
          <w:p w:rsidR="00C37FA1" w:rsidRDefault="00C37FA1" w:rsidP="001179E5">
            <w:pPr>
              <w:pStyle w:val="af2"/>
            </w:pPr>
          </w:p>
          <w:p w:rsidR="00C37FA1" w:rsidRDefault="00C37FA1" w:rsidP="001179E5">
            <w:pPr>
              <w:pStyle w:val="af2"/>
            </w:pPr>
          </w:p>
          <w:p w:rsidR="00C37FA1" w:rsidRDefault="00C37FA1" w:rsidP="001179E5">
            <w:pPr>
              <w:pStyle w:val="af2"/>
            </w:pPr>
          </w:p>
          <w:p w:rsidR="00C37FA1" w:rsidRDefault="00C37FA1" w:rsidP="001179E5">
            <w:pPr>
              <w:pStyle w:val="af2"/>
            </w:pPr>
          </w:p>
          <w:p w:rsidR="00C37FA1" w:rsidRDefault="00C37FA1" w:rsidP="001179E5">
            <w:pPr>
              <w:pStyle w:val="af2"/>
            </w:pPr>
          </w:p>
          <w:p w:rsidR="00C37FA1" w:rsidRDefault="00C37FA1" w:rsidP="001179E5">
            <w:pPr>
              <w:pStyle w:val="af2"/>
            </w:pPr>
          </w:p>
          <w:p w:rsidR="00C37FA1" w:rsidRDefault="00C37FA1" w:rsidP="001179E5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511AE0" w:rsidRDefault="00511AE0" w:rsidP="00511AE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511AE0" w:rsidRPr="00331A49" w:rsidRDefault="00511AE0" w:rsidP="00511AE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6841AA" w:rsidRPr="00491324" w:rsidRDefault="007D6946" w:rsidP="006841A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27080">
        <w:rPr>
          <w:b/>
          <w:bCs/>
          <w:sz w:val="36"/>
          <w:szCs w:val="36"/>
        </w:rPr>
        <w:t>С</w:t>
      </w:r>
      <w:r w:rsidR="00227080" w:rsidRPr="00227080">
        <w:rPr>
          <w:b/>
          <w:bCs/>
          <w:sz w:val="36"/>
          <w:szCs w:val="36"/>
        </w:rPr>
        <w:t>лесарь по контрольно-измерительным приборам и автоматике</w:t>
      </w:r>
    </w:p>
    <w:p w:rsidR="007D6946" w:rsidRPr="007D6946" w:rsidRDefault="007D6946" w:rsidP="006841AA">
      <w:pPr>
        <w:rPr>
          <w:sz w:val="24"/>
          <w:szCs w:val="24"/>
        </w:rPr>
      </w:pPr>
    </w:p>
    <w:p w:rsidR="007D6946" w:rsidRPr="00284438" w:rsidRDefault="007D6946" w:rsidP="007D6946">
      <w:pPr>
        <w:rPr>
          <w:color w:val="000000" w:themeColor="text1"/>
          <w:sz w:val="24"/>
          <w:szCs w:val="24"/>
          <w:u w:val="single"/>
        </w:rPr>
      </w:pPr>
      <w:r w:rsidRPr="006841AA">
        <w:rPr>
          <w:b/>
          <w:color w:val="FF0000"/>
          <w:sz w:val="28"/>
          <w:szCs w:val="28"/>
        </w:rPr>
        <w:t xml:space="preserve">        </w:t>
      </w:r>
      <w:r w:rsidR="003C6BBA" w:rsidRPr="00284438">
        <w:rPr>
          <w:b/>
          <w:color w:val="000000" w:themeColor="text1"/>
          <w:sz w:val="28"/>
          <w:szCs w:val="28"/>
        </w:rPr>
        <w:t>Квалификация</w:t>
      </w:r>
      <w:r w:rsidRPr="00284438">
        <w:rPr>
          <w:b/>
          <w:color w:val="000000" w:themeColor="text1"/>
          <w:sz w:val="28"/>
          <w:szCs w:val="28"/>
        </w:rPr>
        <w:t>:</w:t>
      </w:r>
      <w:r w:rsidRPr="00284438">
        <w:rPr>
          <w:color w:val="000000" w:themeColor="text1"/>
          <w:sz w:val="24"/>
          <w:szCs w:val="24"/>
        </w:rPr>
        <w:t xml:space="preserve">  </w:t>
      </w:r>
      <w:r w:rsidR="00AC0578" w:rsidRPr="00284438">
        <w:rPr>
          <w:b/>
          <w:color w:val="000000" w:themeColor="text1"/>
          <w:sz w:val="28"/>
          <w:szCs w:val="28"/>
          <w:u w:val="single"/>
        </w:rPr>
        <w:t>2</w:t>
      </w:r>
    </w:p>
    <w:p w:rsidR="007D6946" w:rsidRPr="006841AA" w:rsidRDefault="007D6946" w:rsidP="007D6946">
      <w:pPr>
        <w:jc w:val="center"/>
        <w:rPr>
          <w:b/>
          <w:color w:val="FF0000"/>
          <w:sz w:val="24"/>
          <w:szCs w:val="24"/>
        </w:rPr>
      </w:pPr>
    </w:p>
    <w:p w:rsidR="007D6946" w:rsidRPr="004F2971" w:rsidRDefault="007D6946" w:rsidP="007D6946">
      <w:pPr>
        <w:rPr>
          <w:b/>
          <w:sz w:val="28"/>
          <w:szCs w:val="28"/>
          <w:u w:val="single"/>
        </w:rPr>
      </w:pPr>
      <w:r w:rsidRPr="004F2971">
        <w:rPr>
          <w:b/>
          <w:sz w:val="28"/>
          <w:szCs w:val="28"/>
        </w:rPr>
        <w:t xml:space="preserve">        Код профессии:</w:t>
      </w:r>
      <w:r w:rsidRPr="004F2971">
        <w:rPr>
          <w:sz w:val="24"/>
          <w:szCs w:val="24"/>
        </w:rPr>
        <w:t xml:space="preserve">  </w:t>
      </w:r>
      <w:r w:rsidR="00227080" w:rsidRPr="00227080">
        <w:rPr>
          <w:b/>
          <w:sz w:val="28"/>
          <w:szCs w:val="28"/>
          <w:u w:val="single"/>
        </w:rPr>
        <w:t>18494</w:t>
      </w: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Pr="00511AE0" w:rsidRDefault="00511AE0" w:rsidP="00511AE0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C37FA1" w:rsidRDefault="00C37FA1" w:rsidP="00C37FA1"/>
    <w:p w:rsidR="00C37FA1" w:rsidRDefault="00C37FA1" w:rsidP="00C37FA1"/>
    <w:p w:rsidR="00C37FA1" w:rsidRDefault="00C37FA1" w:rsidP="00C37FA1"/>
    <w:p w:rsidR="00C37FA1" w:rsidRDefault="00C37FA1" w:rsidP="00C37FA1"/>
    <w:p w:rsidR="00C37FA1" w:rsidRDefault="00C37FA1" w:rsidP="00C37FA1"/>
    <w:p w:rsidR="00C37FA1" w:rsidRDefault="00C37FA1" w:rsidP="00C37FA1"/>
    <w:p w:rsidR="00C37FA1" w:rsidRPr="00C37FA1" w:rsidRDefault="00C37FA1" w:rsidP="00C37FA1"/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511AE0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353134" w:rsidRPr="00D03782" w:rsidRDefault="00674FA6" w:rsidP="00353134">
      <w:pPr>
        <w:pStyle w:val="western"/>
        <w:spacing w:after="0"/>
        <w:rPr>
          <w:rFonts w:ascii="Times New Roman" w:hAnsi="Times New Roman"/>
          <w:color w:val="000000" w:themeColor="text1"/>
        </w:rPr>
      </w:pPr>
      <w:r w:rsidRPr="00D03782">
        <w:rPr>
          <w:rFonts w:ascii="Times New Roman" w:hAnsi="Times New Roman"/>
          <w:color w:val="000000" w:themeColor="text1"/>
        </w:rPr>
        <w:t xml:space="preserve">Обучающиеся готовятся к следующему виду деятельности:  </w:t>
      </w:r>
      <w:r w:rsidR="00073C25" w:rsidRPr="00D03782">
        <w:rPr>
          <w:rFonts w:ascii="Times New Roman" w:hAnsi="Times New Roman"/>
          <w:color w:val="000000" w:themeColor="text1"/>
        </w:rPr>
        <w:t>«</w:t>
      </w:r>
      <w:r w:rsidR="00227080" w:rsidRPr="00227080">
        <w:rPr>
          <w:rFonts w:ascii="Times New Roman" w:hAnsi="Times New Roman"/>
          <w:color w:val="000000" w:themeColor="text1"/>
        </w:rPr>
        <w:t>Обслуживание несложных КИП и А</w:t>
      </w:r>
      <w:r w:rsidR="00073C25" w:rsidRPr="00D03782">
        <w:rPr>
          <w:rFonts w:ascii="Times New Roman" w:hAnsi="Times New Roman"/>
          <w:color w:val="000000" w:themeColor="text1"/>
        </w:rPr>
        <w:t>»</w:t>
      </w:r>
    </w:p>
    <w:p w:rsidR="00B45E06" w:rsidRPr="006841AA" w:rsidRDefault="00B45E06" w:rsidP="00BC762C">
      <w:pPr>
        <w:pStyle w:val="Default"/>
        <w:ind w:left="-426" w:firstLine="426"/>
        <w:rPr>
          <w:color w:val="FF0000"/>
        </w:rPr>
      </w:pPr>
    </w:p>
    <w:p w:rsidR="00BC762C" w:rsidRPr="00995A4C" w:rsidRDefault="00BC762C" w:rsidP="00995A4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4536"/>
        <w:gridCol w:w="3969"/>
      </w:tblGrid>
      <w:tr w:rsidR="00BC762C" w:rsidRPr="008A6962" w:rsidTr="00284438">
        <w:tc>
          <w:tcPr>
            <w:tcW w:w="237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969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D03782" w:rsidRPr="008A6962" w:rsidTr="00284438">
        <w:tc>
          <w:tcPr>
            <w:tcW w:w="2376" w:type="dxa"/>
          </w:tcPr>
          <w:p w:rsidR="00D03782" w:rsidRPr="009973E9" w:rsidRDefault="00284438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sz w:val="24"/>
                <w:szCs w:val="24"/>
              </w:rPr>
              <w:t>Диагностика несложных КИПи</w:t>
            </w:r>
            <w:r w:rsidRPr="00284438">
              <w:rPr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Производить визуальный контроль контрольно-измерительных приборов, схем соединения конструкций и узлов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Производить контроль работы средств автоматики и схем управления контрольно-измерительными приборами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Оценивать состояние работоспособности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Определять причины неисправностей в работе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Пользоваться стандартными измерительными приборами и устройствами для проведения тестирования состояния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-Читать чертежи, электрические и тепловые схемы</w:t>
            </w:r>
          </w:p>
          <w:p w:rsidR="00D03782" w:rsidRPr="001179E5" w:rsidRDefault="00284438" w:rsidP="00284438">
            <w:pPr>
              <w:rPr>
                <w:sz w:val="22"/>
                <w:szCs w:val="22"/>
              </w:rPr>
            </w:pPr>
            <w:r w:rsidRPr="00284438">
              <w:rPr>
                <w:sz w:val="24"/>
                <w:szCs w:val="24"/>
              </w:rPr>
              <w:t>- Оформлять ведомости дефектов</w:t>
            </w:r>
          </w:p>
        </w:tc>
        <w:tc>
          <w:tcPr>
            <w:tcW w:w="3969" w:type="dxa"/>
          </w:tcPr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Устройство, назначение и принцип работы диагностируемых контрольно-измерительных приборов, средств автоматики и систем управления контрольно-измерительными приборами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Стандартные программы для проведения тестирования состояния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Стандартные устройства для проведения тестирования состояния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Методы диагностирования неисправностей и проведения тестирования состояния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Способы регулировки и градуировки контрольно-измерительных приборов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Причины возникновения дефектов в работе контрольно-измерительных приборов и автоматических устройств и систем управления контрольно-измерительными приборами и автоматическими устройствами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Правила обработки и оформления измерений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Правила оформления ведомостей дефектов</w:t>
            </w:r>
          </w:p>
          <w:p w:rsidR="00D03782" w:rsidRPr="009973E9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Требования охраны труда на рабочем месте</w:t>
            </w:r>
          </w:p>
        </w:tc>
      </w:tr>
      <w:tr w:rsidR="00D03782" w:rsidRPr="008A6962" w:rsidTr="00284438">
        <w:tc>
          <w:tcPr>
            <w:tcW w:w="2376" w:type="dxa"/>
          </w:tcPr>
          <w:p w:rsidR="00D03782" w:rsidRDefault="00284438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t xml:space="preserve"> </w:t>
            </w:r>
            <w:r>
              <w:rPr>
                <w:sz w:val="24"/>
                <w:szCs w:val="24"/>
              </w:rPr>
              <w:t>Ремонт несложных КИПи</w:t>
            </w:r>
            <w:r w:rsidRPr="00284438">
              <w:rPr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Выполнять слесарную обработку деталей и узлов по 7 - 10 квалитетам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сборку/разборку простых узлов и механизмов контрольно-измерительных приборов с применением универсальных приспособлений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замену деталей узлов, пришедших в негодность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 </w:t>
            </w:r>
            <w:r w:rsidRPr="00284438">
              <w:rPr>
                <w:rStyle w:val="FontStyle48"/>
                <w:sz w:val="24"/>
                <w:szCs w:val="24"/>
              </w:rPr>
              <w:t>Производить юстировку и регулировку контрольно-измерительных приборов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лужение и пайку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защитную смазку узлов и механизмов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Осуществлять монтаж простых узлов и схем управления контрольно-измерительных приборов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Читать рабочие чертежи, кинематические и электрические схемы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Составлять простые монтажные схемы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чистку контактных групп, узлов, блоков</w:t>
            </w:r>
          </w:p>
          <w:p w:rsidR="00D03782" w:rsidRPr="009973E9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Навивать пружины в холодном и горячем состоянии</w:t>
            </w:r>
          </w:p>
        </w:tc>
        <w:tc>
          <w:tcPr>
            <w:tcW w:w="3969" w:type="dxa"/>
          </w:tcPr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284438">
              <w:rPr>
                <w:sz w:val="24"/>
                <w:szCs w:val="24"/>
              </w:rPr>
              <w:t xml:space="preserve">Устройство, назначение и принцип работы ремонтируемых и </w:t>
            </w:r>
            <w:r w:rsidRPr="00284438">
              <w:rPr>
                <w:sz w:val="24"/>
                <w:szCs w:val="24"/>
              </w:rPr>
              <w:lastRenderedPageBreak/>
              <w:t>юстируемых приборов, аппаратов и механизмов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Устройство, назначение и принцип работы приборов, инструментов и приспособлений для ремонта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Порядок проведения сборки/разборки узлов и механизмов контрольно-измерительных приборов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Монтажный инструмент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Методы и правила пайки различными припоями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Основы электроники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Основы механики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Кинематические схемы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Система допусков и посадок, квалитеты, параметры шероховатости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Система условных обозначений элементов на тепловых и электрических схемах и чертежах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Свойства токопроводящих и изоляционных материалов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Правила ремонта, юстировки приборов и автоматов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Правила организации рабочего места слесаря КИП и А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Нормативные и методические документы по ремонту КИП и А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Государственные и отраслевые стандарты по проведению текущего и среднего ремонта</w:t>
            </w:r>
          </w:p>
          <w:p w:rsidR="00D03782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Требования охраны труда на рабочем месте</w:t>
            </w:r>
          </w:p>
        </w:tc>
      </w:tr>
    </w:tbl>
    <w:p w:rsidR="00F44635" w:rsidRDefault="00F44635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3C5A0D" w:rsidRDefault="003C5A0D" w:rsidP="00FB5066">
      <w:pPr>
        <w:pStyle w:val="Default"/>
        <w:rPr>
          <w:b/>
        </w:rPr>
      </w:pPr>
    </w:p>
    <w:p w:rsidR="00FB5066" w:rsidRDefault="00FB5066" w:rsidP="00FB5066">
      <w:pPr>
        <w:pStyle w:val="Default"/>
        <w:rPr>
          <w:b/>
        </w:rPr>
      </w:pPr>
    </w:p>
    <w:p w:rsidR="00FB5066" w:rsidRDefault="00FB5066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511AE0" w:rsidRDefault="00511AE0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Style w:val="ae"/>
        <w:tblW w:w="0" w:type="auto"/>
        <w:tblLook w:val="01E0"/>
      </w:tblPr>
      <w:tblGrid>
        <w:gridCol w:w="817"/>
        <w:gridCol w:w="7371"/>
        <w:gridCol w:w="1488"/>
      </w:tblGrid>
      <w:tr w:rsidR="0019022C" w:rsidRPr="007727C0" w:rsidTr="004157F3">
        <w:tc>
          <w:tcPr>
            <w:tcW w:w="817" w:type="dxa"/>
          </w:tcPr>
          <w:p w:rsidR="0019022C" w:rsidRPr="007727C0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C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19022C" w:rsidRPr="007727C0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тем:</w:t>
            </w:r>
          </w:p>
        </w:tc>
        <w:tc>
          <w:tcPr>
            <w:tcW w:w="1488" w:type="dxa"/>
          </w:tcPr>
          <w:p w:rsidR="0019022C" w:rsidRPr="00DA1229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Pr="007727C0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Экономический курс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Общетехнический  курс</w:t>
            </w:r>
          </w:p>
        </w:tc>
        <w:tc>
          <w:tcPr>
            <w:tcW w:w="1488" w:type="dxa"/>
          </w:tcPr>
          <w:p w:rsidR="0019022C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Основные понятия электротехники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Основы метрологии и средства измерения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1.2.3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Охрана труда, производственная санитария, правила пожарной безопасности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Специальный курс</w:t>
            </w:r>
          </w:p>
        </w:tc>
        <w:tc>
          <w:tcPr>
            <w:tcW w:w="1488" w:type="dxa"/>
          </w:tcPr>
          <w:p w:rsidR="0019022C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Измерение давления и разряжения газа и жидкостей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1.3.2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Измерение расхода и количества веществ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1.3.3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Измерение температуры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1.3.4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Измерение уровня жидкостей и сыпучих материалов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1.3.5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Автоматические анализаторы газов и жидкостей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1.3.6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Электроизмерительные приборы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1.3.7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Весовые устройства и дозаторы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1.3.8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Полупроводники и их свойства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1.3.9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Полупроводниковые диоды и их применение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1.3.10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Биполярные транзисторы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1.3.11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Усилители на биполярных транзисторах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1.3.12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Операционные усилители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1.3.13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Избирательные усилители и генераторы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1.3.14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Элементы импульсной техники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1.3.15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Цифровые микросхемы и их использование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1.3.16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Полевые транзисторы и их применение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1.3.17</w:t>
            </w:r>
          </w:p>
        </w:tc>
        <w:tc>
          <w:tcPr>
            <w:tcW w:w="7371" w:type="dxa"/>
          </w:tcPr>
          <w:p w:rsidR="0019022C" w:rsidRPr="00367FCF" w:rsidRDefault="00DA1229" w:rsidP="00DA1229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Микропроцессоры .</w:t>
            </w:r>
            <w:r w:rsidR="0019022C" w:rsidRPr="00367FCF">
              <w:rPr>
                <w:rFonts w:ascii="Times New Roman" w:hAnsi="Times New Roman"/>
                <w:sz w:val="24"/>
                <w:szCs w:val="24"/>
              </w:rPr>
              <w:t>Тиристоры</w:t>
            </w:r>
            <w:r w:rsidRPr="00367FCF">
              <w:rPr>
                <w:rFonts w:ascii="Times New Roman" w:hAnsi="Times New Roman"/>
                <w:sz w:val="24"/>
                <w:szCs w:val="24"/>
              </w:rPr>
              <w:t>.И</w:t>
            </w:r>
            <w:r w:rsidR="0019022C" w:rsidRPr="00367FCF">
              <w:rPr>
                <w:rFonts w:ascii="Times New Roman" w:hAnsi="Times New Roman"/>
                <w:sz w:val="24"/>
                <w:szCs w:val="24"/>
              </w:rPr>
              <w:t>х применение</w:t>
            </w:r>
          </w:p>
        </w:tc>
        <w:tc>
          <w:tcPr>
            <w:tcW w:w="1488" w:type="dxa"/>
          </w:tcPr>
          <w:p w:rsidR="0019022C" w:rsidRPr="00DA1229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59E1" w:rsidRPr="007727C0" w:rsidTr="004157F3">
        <w:tc>
          <w:tcPr>
            <w:tcW w:w="817" w:type="dxa"/>
          </w:tcPr>
          <w:p w:rsidR="006659E1" w:rsidRDefault="006659E1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659E1" w:rsidRPr="00367FCF" w:rsidRDefault="00DA1229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488" w:type="dxa"/>
          </w:tcPr>
          <w:p w:rsidR="006659E1" w:rsidRPr="006659E1" w:rsidRDefault="006659E1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488" w:type="dxa"/>
          </w:tcPr>
          <w:p w:rsidR="0019022C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DA1229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Инструктаж по охране труда и ознакомление с производством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DA1229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Самостоятельное выполнение  работ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DA1229" w:rsidRPr="007727C0" w:rsidTr="004157F3">
        <w:tc>
          <w:tcPr>
            <w:tcW w:w="817" w:type="dxa"/>
          </w:tcPr>
          <w:p w:rsid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A1229" w:rsidRPr="00367FCF" w:rsidRDefault="00DA1229" w:rsidP="00890457">
            <w:pPr>
              <w:pStyle w:val="Default"/>
              <w:rPr>
                <w:rFonts w:ascii="Times New Roman" w:hAnsi="Times New Roman"/>
                <w:b/>
              </w:rPr>
            </w:pPr>
            <w:r w:rsidRPr="00367FCF">
              <w:rPr>
                <w:rFonts w:ascii="Times New Roman" w:hAnsi="Times New Roman"/>
                <w:b/>
              </w:rPr>
              <w:t>Консультация</w:t>
            </w:r>
          </w:p>
        </w:tc>
        <w:tc>
          <w:tcPr>
            <w:tcW w:w="1488" w:type="dxa"/>
          </w:tcPr>
          <w:p w:rsidR="00DA1229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A1229" w:rsidRPr="007727C0" w:rsidTr="004157F3">
        <w:tc>
          <w:tcPr>
            <w:tcW w:w="817" w:type="dxa"/>
          </w:tcPr>
          <w:p w:rsid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A1229" w:rsidRPr="00367FCF" w:rsidRDefault="00DA1229" w:rsidP="00890457">
            <w:pPr>
              <w:pStyle w:val="Default"/>
              <w:rPr>
                <w:rFonts w:ascii="Times New Roman" w:hAnsi="Times New Roman"/>
                <w:b/>
              </w:rPr>
            </w:pPr>
            <w:r w:rsidRPr="00367FCF">
              <w:rPr>
                <w:rFonts w:ascii="Times New Roman" w:hAnsi="Times New Roman"/>
                <w:b/>
              </w:rPr>
              <w:t>Итоговая аттестация( экзамен)</w:t>
            </w:r>
          </w:p>
        </w:tc>
        <w:tc>
          <w:tcPr>
            <w:tcW w:w="1488" w:type="dxa"/>
          </w:tcPr>
          <w:p w:rsidR="00DA1229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19022C" w:rsidRPr="001251B1" w:rsidRDefault="0019022C" w:rsidP="004157F3">
            <w:pPr>
              <w:pStyle w:val="a6"/>
              <w:spacing w:after="0" w:line="20" w:lineRule="atLeast"/>
              <w:ind w:right="-1"/>
              <w:jc w:val="right"/>
              <w:rPr>
                <w:sz w:val="24"/>
                <w:szCs w:val="24"/>
              </w:rPr>
            </w:pPr>
            <w:r w:rsidRPr="001251B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88" w:type="dxa"/>
          </w:tcPr>
          <w:p w:rsidR="0019022C" w:rsidRDefault="006659E1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19022C" w:rsidRPr="0019022C" w:rsidRDefault="0019022C" w:rsidP="00933BD5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  Экономический курс.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 Экономика отрасли и предприятия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1.1.1.1.Экономика и рынок.</w:t>
      </w:r>
    </w:p>
    <w:p w:rsidR="007727C0" w:rsidRPr="007727C0" w:rsidRDefault="007727C0" w:rsidP="007727C0">
      <w:pPr>
        <w:rPr>
          <w:sz w:val="24"/>
          <w:szCs w:val="24"/>
        </w:rPr>
      </w:pPr>
    </w:p>
    <w:p w:rsidR="007727C0" w:rsidRPr="007727C0" w:rsidRDefault="007727C0" w:rsidP="007727C0">
      <w:pPr>
        <w:rPr>
          <w:sz w:val="24"/>
          <w:szCs w:val="24"/>
        </w:rPr>
      </w:pP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1.1.1.2. Экономика предприятия.</w:t>
      </w:r>
    </w:p>
    <w:p w:rsidR="007727C0" w:rsidRPr="007727C0" w:rsidRDefault="007727C0" w:rsidP="007727C0">
      <w:pPr>
        <w:rPr>
          <w:sz w:val="24"/>
          <w:szCs w:val="24"/>
        </w:rPr>
      </w:pP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1.1.1.3. Коммерческая деятельность.</w:t>
      </w:r>
    </w:p>
    <w:p w:rsidR="007727C0" w:rsidRPr="007727C0" w:rsidRDefault="007727C0" w:rsidP="007727C0">
      <w:pPr>
        <w:rPr>
          <w:sz w:val="24"/>
          <w:szCs w:val="24"/>
        </w:rPr>
      </w:pP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1.1.1.4. Ценообразование</w:t>
      </w:r>
    </w:p>
    <w:p w:rsidR="007727C0" w:rsidRPr="007727C0" w:rsidRDefault="007727C0" w:rsidP="007727C0">
      <w:pPr>
        <w:rPr>
          <w:sz w:val="24"/>
          <w:szCs w:val="24"/>
        </w:rPr>
      </w:pP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1.2.Общет</w:t>
      </w:r>
      <w:r w:rsidR="00367FCF">
        <w:rPr>
          <w:b/>
          <w:sz w:val="24"/>
          <w:szCs w:val="24"/>
        </w:rPr>
        <w:t xml:space="preserve">ехнический </w:t>
      </w:r>
      <w:r w:rsidRPr="007727C0">
        <w:rPr>
          <w:b/>
          <w:sz w:val="24"/>
          <w:szCs w:val="24"/>
        </w:rPr>
        <w:t>курс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1.2.1. Основные понятия электротехники.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1.2.2. Основы метрологии и средства измерения.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1.2.3. Охрана труда, производственная санитария, правила пожарной безопасности.</w:t>
      </w:r>
    </w:p>
    <w:p w:rsidR="007727C0" w:rsidRPr="007727C0" w:rsidRDefault="007727C0" w:rsidP="007727C0">
      <w:pPr>
        <w:rPr>
          <w:b/>
          <w:sz w:val="24"/>
          <w:szCs w:val="24"/>
        </w:rPr>
      </w:pP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 Специальный курс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1.3.1. Измерение давления и разряжения газа и жидкостей.</w:t>
      </w:r>
    </w:p>
    <w:p w:rsidR="007727C0" w:rsidRPr="00C37FA1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1.3.2. Измерение расхода и количества веществ.</w:t>
      </w:r>
      <w:r w:rsidRPr="007727C0">
        <w:rPr>
          <w:b/>
          <w:sz w:val="24"/>
          <w:szCs w:val="24"/>
        </w:rPr>
        <w:tab/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1.3.3. Измерение температуры.</w:t>
      </w:r>
    </w:p>
    <w:p w:rsidR="007727C0" w:rsidRPr="00C37FA1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1.3.4.  Измерение уровня жидкостей и сыпучих материалов.</w:t>
      </w:r>
    </w:p>
    <w:p w:rsidR="007727C0" w:rsidRPr="00C37FA1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1.3.5.  Автоматические анализаторы газов и жидкостей.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1.3.6. Электроизмерительные приборы.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1.3.7. Весовые устройства и дозаторы.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1.3.8. Полупроводники и их свойства.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1.3.9. Полупроводниковые диоды и их применение.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1.3.10.  Биполярные транзисторы.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1.3.11. Усилители на биполярных транзисторах.</w:t>
      </w:r>
    </w:p>
    <w:p w:rsidR="007727C0" w:rsidRPr="00C37FA1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1.3.12. Операционные усилители.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1.3.13. Избирательные усилители и генераторы.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1.3.14. Элементы импульсной техники.</w:t>
      </w:r>
    </w:p>
    <w:p w:rsidR="007727C0" w:rsidRPr="007727C0" w:rsidRDefault="007727C0" w:rsidP="007727C0">
      <w:pPr>
        <w:rPr>
          <w:sz w:val="24"/>
          <w:szCs w:val="24"/>
        </w:rPr>
      </w:pPr>
      <w:r w:rsidRPr="007727C0">
        <w:rPr>
          <w:b/>
          <w:sz w:val="24"/>
          <w:szCs w:val="24"/>
        </w:rPr>
        <w:t>1.3.15. Цифровые микросхемы и их использование</w:t>
      </w:r>
      <w:r w:rsidRPr="007727C0">
        <w:rPr>
          <w:sz w:val="24"/>
          <w:szCs w:val="24"/>
        </w:rPr>
        <w:t>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1.3.16. Полевые транзисторы и их применение.</w:t>
      </w:r>
    </w:p>
    <w:p w:rsidR="00C6302D" w:rsidRPr="00C37FA1" w:rsidRDefault="007727C0" w:rsidP="00C6302D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 xml:space="preserve">1.3.17. </w:t>
      </w:r>
      <w:r w:rsidR="00DA1229" w:rsidRPr="00DA1229">
        <w:rPr>
          <w:b/>
          <w:sz w:val="24"/>
          <w:szCs w:val="24"/>
        </w:rPr>
        <w:t>Микропроцессоры .Тиристоры.Их применение</w:t>
      </w:r>
    </w:p>
    <w:p w:rsidR="00823C78" w:rsidRPr="00823C78" w:rsidRDefault="00823C78" w:rsidP="00823C78">
      <w:pPr>
        <w:rPr>
          <w:b/>
          <w:sz w:val="24"/>
          <w:szCs w:val="24"/>
        </w:rPr>
      </w:pPr>
    </w:p>
    <w:p w:rsidR="00F6149B" w:rsidRPr="003456D0" w:rsidRDefault="00F6149B" w:rsidP="00FD2BC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C4EDA" w:rsidRDefault="00CC4EDA" w:rsidP="00CC4EDA">
      <w:pPr>
        <w:rPr>
          <w:b/>
          <w:sz w:val="24"/>
          <w:szCs w:val="24"/>
        </w:rPr>
      </w:pPr>
    </w:p>
    <w:p w:rsidR="007727C0" w:rsidRPr="00C37FA1" w:rsidRDefault="007727C0" w:rsidP="00C37FA1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2.1.1. Инструктаж по охране труда и ознакомление с производством.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2.2.1.   Самостоятельное выполнение работ.</w:t>
      </w:r>
    </w:p>
    <w:p w:rsidR="00C312D2" w:rsidRPr="004F1CC6" w:rsidRDefault="00C312D2" w:rsidP="00511AE0">
      <w:pPr>
        <w:ind w:left="720" w:hanging="360"/>
        <w:jc w:val="both"/>
        <w:rPr>
          <w:sz w:val="24"/>
          <w:szCs w:val="24"/>
        </w:rPr>
      </w:pPr>
    </w:p>
    <w:sectPr w:rsidR="00C312D2" w:rsidRPr="004F1CC6" w:rsidSect="00425F6C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62D" w:rsidRDefault="0068662D">
      <w:r>
        <w:separator/>
      </w:r>
    </w:p>
  </w:endnote>
  <w:endnote w:type="continuationSeparator" w:id="1">
    <w:p w:rsidR="0068662D" w:rsidRDefault="00686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62D" w:rsidRDefault="0068662D">
      <w:r>
        <w:separator/>
      </w:r>
    </w:p>
  </w:footnote>
  <w:footnote w:type="continuationSeparator" w:id="1">
    <w:p w:rsidR="0068662D" w:rsidRDefault="00686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3" w:rsidRDefault="007F5EB3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7F5EB3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F5EB3" w:rsidRDefault="007F5EB3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7F5EB3" w:rsidRDefault="007F5EB3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F5EB3" w:rsidRDefault="007F5EB3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F5EB3" w:rsidRDefault="007F5EB3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F5EB3" w:rsidRDefault="007F5EB3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F5EB3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F5EB3" w:rsidRDefault="007F5EB3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F5EB3" w:rsidRDefault="007F5EB3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DF2634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DF2634">
            <w:rPr>
              <w:sz w:val="18"/>
              <w:szCs w:val="18"/>
            </w:rPr>
            <w:fldChar w:fldCharType="separate"/>
          </w:r>
          <w:r w:rsidR="00C37FA1">
            <w:rPr>
              <w:noProof/>
              <w:sz w:val="18"/>
              <w:szCs w:val="18"/>
            </w:rPr>
            <w:t>5</w:t>
          </w:r>
          <w:r w:rsidR="00DF2634">
            <w:rPr>
              <w:sz w:val="18"/>
              <w:szCs w:val="18"/>
            </w:rPr>
            <w:fldChar w:fldCharType="end"/>
          </w:r>
          <w:r>
            <w:t xml:space="preserve"> из 22</w:t>
          </w:r>
        </w:p>
        <w:p w:rsidR="007F5EB3" w:rsidRDefault="007F5EB3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F5EB3" w:rsidRDefault="007F5EB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446B6C"/>
    <w:multiLevelType w:val="hybridMultilevel"/>
    <w:tmpl w:val="AB9AD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75382"/>
    <w:multiLevelType w:val="hybridMultilevel"/>
    <w:tmpl w:val="3FA0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F6170"/>
    <w:multiLevelType w:val="hybridMultilevel"/>
    <w:tmpl w:val="3462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910AD"/>
    <w:multiLevelType w:val="hybridMultilevel"/>
    <w:tmpl w:val="BAE6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5B3ECC"/>
    <w:multiLevelType w:val="hybridMultilevel"/>
    <w:tmpl w:val="846E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C040C"/>
    <w:multiLevelType w:val="hybridMultilevel"/>
    <w:tmpl w:val="3FA0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15F3F"/>
    <w:multiLevelType w:val="hybridMultilevel"/>
    <w:tmpl w:val="EA741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2635B"/>
    <w:multiLevelType w:val="hybridMultilevel"/>
    <w:tmpl w:val="2278A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71C26"/>
    <w:multiLevelType w:val="hybridMultilevel"/>
    <w:tmpl w:val="1DD2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A6F07"/>
    <w:multiLevelType w:val="hybridMultilevel"/>
    <w:tmpl w:val="2278A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E79A4"/>
    <w:multiLevelType w:val="hybridMultilevel"/>
    <w:tmpl w:val="EA741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F132C"/>
    <w:multiLevelType w:val="hybridMultilevel"/>
    <w:tmpl w:val="5F0C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56F9B"/>
    <w:multiLevelType w:val="hybridMultilevel"/>
    <w:tmpl w:val="E748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C2698"/>
    <w:multiLevelType w:val="hybridMultilevel"/>
    <w:tmpl w:val="7FFA1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A1B6D"/>
    <w:multiLevelType w:val="hybridMultilevel"/>
    <w:tmpl w:val="3CC6E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96894"/>
    <w:multiLevelType w:val="hybridMultilevel"/>
    <w:tmpl w:val="EBD4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B70F8"/>
    <w:multiLevelType w:val="hybridMultilevel"/>
    <w:tmpl w:val="18E2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459DB"/>
    <w:multiLevelType w:val="hybridMultilevel"/>
    <w:tmpl w:val="6EBEC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04140"/>
    <w:multiLevelType w:val="hybridMultilevel"/>
    <w:tmpl w:val="6EBEC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84C0A"/>
    <w:multiLevelType w:val="hybridMultilevel"/>
    <w:tmpl w:val="D21A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45C0D"/>
    <w:multiLevelType w:val="hybridMultilevel"/>
    <w:tmpl w:val="3D78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15"/>
  </w:num>
  <w:num w:numId="6">
    <w:abstractNumId w:val="23"/>
  </w:num>
  <w:num w:numId="7">
    <w:abstractNumId w:val="4"/>
  </w:num>
  <w:num w:numId="8">
    <w:abstractNumId w:val="21"/>
  </w:num>
  <w:num w:numId="9">
    <w:abstractNumId w:val="7"/>
  </w:num>
  <w:num w:numId="10">
    <w:abstractNumId w:val="20"/>
  </w:num>
  <w:num w:numId="11">
    <w:abstractNumId w:val="2"/>
  </w:num>
  <w:num w:numId="12">
    <w:abstractNumId w:val="8"/>
  </w:num>
  <w:num w:numId="13">
    <w:abstractNumId w:val="18"/>
  </w:num>
  <w:num w:numId="14">
    <w:abstractNumId w:val="14"/>
  </w:num>
  <w:num w:numId="15">
    <w:abstractNumId w:val="19"/>
  </w:num>
  <w:num w:numId="16">
    <w:abstractNumId w:val="5"/>
  </w:num>
  <w:num w:numId="17">
    <w:abstractNumId w:val="3"/>
  </w:num>
  <w:num w:numId="18">
    <w:abstractNumId w:val="17"/>
  </w:num>
  <w:num w:numId="19">
    <w:abstractNumId w:val="22"/>
  </w:num>
  <w:num w:numId="20">
    <w:abstractNumId w:val="10"/>
  </w:num>
  <w:num w:numId="21">
    <w:abstractNumId w:val="12"/>
  </w:num>
  <w:num w:numId="22">
    <w:abstractNumId w:val="13"/>
  </w:num>
  <w:num w:numId="23">
    <w:abstractNumId w:val="16"/>
  </w:num>
  <w:num w:numId="24">
    <w:abstractNumId w:val="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7E08"/>
    <w:rsid w:val="00007FF9"/>
    <w:rsid w:val="000225F0"/>
    <w:rsid w:val="000331D6"/>
    <w:rsid w:val="00051316"/>
    <w:rsid w:val="000534DA"/>
    <w:rsid w:val="000630E9"/>
    <w:rsid w:val="00067A7F"/>
    <w:rsid w:val="00073C25"/>
    <w:rsid w:val="0009020E"/>
    <w:rsid w:val="000C2306"/>
    <w:rsid w:val="000C338A"/>
    <w:rsid w:val="000F6F62"/>
    <w:rsid w:val="00101925"/>
    <w:rsid w:val="001179E5"/>
    <w:rsid w:val="00124E1A"/>
    <w:rsid w:val="0014330C"/>
    <w:rsid w:val="0014464A"/>
    <w:rsid w:val="00144B7E"/>
    <w:rsid w:val="001502C0"/>
    <w:rsid w:val="001736C1"/>
    <w:rsid w:val="00182102"/>
    <w:rsid w:val="0018425D"/>
    <w:rsid w:val="001843C2"/>
    <w:rsid w:val="0019022C"/>
    <w:rsid w:val="001934D6"/>
    <w:rsid w:val="001A442B"/>
    <w:rsid w:val="001A65F2"/>
    <w:rsid w:val="001E099B"/>
    <w:rsid w:val="001E4E2B"/>
    <w:rsid w:val="001F2A7C"/>
    <w:rsid w:val="001F4E54"/>
    <w:rsid w:val="001F731F"/>
    <w:rsid w:val="00227080"/>
    <w:rsid w:val="00230588"/>
    <w:rsid w:val="00241DE4"/>
    <w:rsid w:val="00250187"/>
    <w:rsid w:val="00250816"/>
    <w:rsid w:val="00255E89"/>
    <w:rsid w:val="0025662E"/>
    <w:rsid w:val="00284438"/>
    <w:rsid w:val="00284C6D"/>
    <w:rsid w:val="002953AB"/>
    <w:rsid w:val="00297CD8"/>
    <w:rsid w:val="002E3B44"/>
    <w:rsid w:val="002F1962"/>
    <w:rsid w:val="00307310"/>
    <w:rsid w:val="00310020"/>
    <w:rsid w:val="00314276"/>
    <w:rsid w:val="00326BD2"/>
    <w:rsid w:val="00331A49"/>
    <w:rsid w:val="003412FD"/>
    <w:rsid w:val="00341404"/>
    <w:rsid w:val="003456D0"/>
    <w:rsid w:val="00353134"/>
    <w:rsid w:val="00367FCF"/>
    <w:rsid w:val="003A0188"/>
    <w:rsid w:val="003B2031"/>
    <w:rsid w:val="003C4592"/>
    <w:rsid w:val="003C5A0D"/>
    <w:rsid w:val="003C6BBA"/>
    <w:rsid w:val="003C7AFC"/>
    <w:rsid w:val="003D4E09"/>
    <w:rsid w:val="003D5EF1"/>
    <w:rsid w:val="003F709E"/>
    <w:rsid w:val="00401CA4"/>
    <w:rsid w:val="00413EED"/>
    <w:rsid w:val="004209BB"/>
    <w:rsid w:val="00421A49"/>
    <w:rsid w:val="00421F95"/>
    <w:rsid w:val="00422592"/>
    <w:rsid w:val="004226CE"/>
    <w:rsid w:val="004244BF"/>
    <w:rsid w:val="00425F6C"/>
    <w:rsid w:val="004360D5"/>
    <w:rsid w:val="00437E58"/>
    <w:rsid w:val="00440A31"/>
    <w:rsid w:val="00441EC8"/>
    <w:rsid w:val="0044568E"/>
    <w:rsid w:val="0045046C"/>
    <w:rsid w:val="00461260"/>
    <w:rsid w:val="00465CF7"/>
    <w:rsid w:val="00492768"/>
    <w:rsid w:val="00496E44"/>
    <w:rsid w:val="004A0B06"/>
    <w:rsid w:val="004A2B9E"/>
    <w:rsid w:val="004A4457"/>
    <w:rsid w:val="004B6888"/>
    <w:rsid w:val="004D3510"/>
    <w:rsid w:val="004D67E3"/>
    <w:rsid w:val="004E1749"/>
    <w:rsid w:val="004F1CC6"/>
    <w:rsid w:val="004F2971"/>
    <w:rsid w:val="004F423A"/>
    <w:rsid w:val="00510E1D"/>
    <w:rsid w:val="00511AE0"/>
    <w:rsid w:val="0051459D"/>
    <w:rsid w:val="0052260B"/>
    <w:rsid w:val="00524631"/>
    <w:rsid w:val="00541D37"/>
    <w:rsid w:val="005558C4"/>
    <w:rsid w:val="00574819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15ECD"/>
    <w:rsid w:val="00620460"/>
    <w:rsid w:val="0062164F"/>
    <w:rsid w:val="006326E9"/>
    <w:rsid w:val="00657225"/>
    <w:rsid w:val="006638D6"/>
    <w:rsid w:val="006659E1"/>
    <w:rsid w:val="00671A3F"/>
    <w:rsid w:val="00674FA6"/>
    <w:rsid w:val="00676C95"/>
    <w:rsid w:val="00681899"/>
    <w:rsid w:val="006841AA"/>
    <w:rsid w:val="0068518B"/>
    <w:rsid w:val="0068662D"/>
    <w:rsid w:val="006953D3"/>
    <w:rsid w:val="006C02E6"/>
    <w:rsid w:val="006C2154"/>
    <w:rsid w:val="006C4081"/>
    <w:rsid w:val="006D1128"/>
    <w:rsid w:val="006D4FBA"/>
    <w:rsid w:val="006F563A"/>
    <w:rsid w:val="006F7CFE"/>
    <w:rsid w:val="00707BE7"/>
    <w:rsid w:val="00723391"/>
    <w:rsid w:val="00740834"/>
    <w:rsid w:val="00751D9E"/>
    <w:rsid w:val="0076076C"/>
    <w:rsid w:val="007727C0"/>
    <w:rsid w:val="00783E17"/>
    <w:rsid w:val="007925AF"/>
    <w:rsid w:val="0079472E"/>
    <w:rsid w:val="0079557D"/>
    <w:rsid w:val="007D57B5"/>
    <w:rsid w:val="007D5C64"/>
    <w:rsid w:val="007D6946"/>
    <w:rsid w:val="007E1D4B"/>
    <w:rsid w:val="007E767C"/>
    <w:rsid w:val="007E7AD4"/>
    <w:rsid w:val="007F24C4"/>
    <w:rsid w:val="007F5EB3"/>
    <w:rsid w:val="0081322C"/>
    <w:rsid w:val="00823C78"/>
    <w:rsid w:val="008407E9"/>
    <w:rsid w:val="00853E28"/>
    <w:rsid w:val="00856408"/>
    <w:rsid w:val="00861A24"/>
    <w:rsid w:val="00865659"/>
    <w:rsid w:val="008738FD"/>
    <w:rsid w:val="008741C4"/>
    <w:rsid w:val="00882C1F"/>
    <w:rsid w:val="00884F74"/>
    <w:rsid w:val="00886E58"/>
    <w:rsid w:val="0089768C"/>
    <w:rsid w:val="008A66B2"/>
    <w:rsid w:val="008A6962"/>
    <w:rsid w:val="008B0A70"/>
    <w:rsid w:val="008B223F"/>
    <w:rsid w:val="008B3883"/>
    <w:rsid w:val="008B38B9"/>
    <w:rsid w:val="008C1824"/>
    <w:rsid w:val="008D1EEC"/>
    <w:rsid w:val="008D3561"/>
    <w:rsid w:val="008E768F"/>
    <w:rsid w:val="008F7695"/>
    <w:rsid w:val="0091532C"/>
    <w:rsid w:val="00920C71"/>
    <w:rsid w:val="00924780"/>
    <w:rsid w:val="00925796"/>
    <w:rsid w:val="00933BD5"/>
    <w:rsid w:val="009434BD"/>
    <w:rsid w:val="00943F89"/>
    <w:rsid w:val="009600E9"/>
    <w:rsid w:val="00970FCB"/>
    <w:rsid w:val="00972D5E"/>
    <w:rsid w:val="009754DB"/>
    <w:rsid w:val="009819C1"/>
    <w:rsid w:val="00995A4C"/>
    <w:rsid w:val="009A1186"/>
    <w:rsid w:val="009A171C"/>
    <w:rsid w:val="009A46CB"/>
    <w:rsid w:val="009B0DE7"/>
    <w:rsid w:val="009B4AFB"/>
    <w:rsid w:val="009D1198"/>
    <w:rsid w:val="009D1AB6"/>
    <w:rsid w:val="009D3B40"/>
    <w:rsid w:val="009E716C"/>
    <w:rsid w:val="009F7229"/>
    <w:rsid w:val="00A36187"/>
    <w:rsid w:val="00A363F7"/>
    <w:rsid w:val="00A415D5"/>
    <w:rsid w:val="00A66BAF"/>
    <w:rsid w:val="00A70112"/>
    <w:rsid w:val="00A77892"/>
    <w:rsid w:val="00A86138"/>
    <w:rsid w:val="00A92C6F"/>
    <w:rsid w:val="00A96D71"/>
    <w:rsid w:val="00AA2DAD"/>
    <w:rsid w:val="00AA6AC7"/>
    <w:rsid w:val="00AB3FAD"/>
    <w:rsid w:val="00AB56AB"/>
    <w:rsid w:val="00AC0578"/>
    <w:rsid w:val="00AC6045"/>
    <w:rsid w:val="00AD4FC4"/>
    <w:rsid w:val="00AE3435"/>
    <w:rsid w:val="00B02FF7"/>
    <w:rsid w:val="00B14362"/>
    <w:rsid w:val="00B27675"/>
    <w:rsid w:val="00B37500"/>
    <w:rsid w:val="00B4003C"/>
    <w:rsid w:val="00B45E06"/>
    <w:rsid w:val="00B565A0"/>
    <w:rsid w:val="00B649ED"/>
    <w:rsid w:val="00B80F20"/>
    <w:rsid w:val="00B93914"/>
    <w:rsid w:val="00BA51E0"/>
    <w:rsid w:val="00BB2D67"/>
    <w:rsid w:val="00BC0D5B"/>
    <w:rsid w:val="00BC4A76"/>
    <w:rsid w:val="00BC762C"/>
    <w:rsid w:val="00BD0768"/>
    <w:rsid w:val="00BD1537"/>
    <w:rsid w:val="00BD70A7"/>
    <w:rsid w:val="00C01308"/>
    <w:rsid w:val="00C0649D"/>
    <w:rsid w:val="00C26741"/>
    <w:rsid w:val="00C312D2"/>
    <w:rsid w:val="00C37FA1"/>
    <w:rsid w:val="00C46195"/>
    <w:rsid w:val="00C55324"/>
    <w:rsid w:val="00C6302D"/>
    <w:rsid w:val="00C653BA"/>
    <w:rsid w:val="00C70AE3"/>
    <w:rsid w:val="00C71620"/>
    <w:rsid w:val="00C7374F"/>
    <w:rsid w:val="00CB76BA"/>
    <w:rsid w:val="00CC3613"/>
    <w:rsid w:val="00CC4EDA"/>
    <w:rsid w:val="00CD4B86"/>
    <w:rsid w:val="00CE14B8"/>
    <w:rsid w:val="00CE6F47"/>
    <w:rsid w:val="00CF364F"/>
    <w:rsid w:val="00CF797F"/>
    <w:rsid w:val="00D0118B"/>
    <w:rsid w:val="00D03782"/>
    <w:rsid w:val="00D15F42"/>
    <w:rsid w:val="00D32951"/>
    <w:rsid w:val="00D37974"/>
    <w:rsid w:val="00D44BEA"/>
    <w:rsid w:val="00D44EA2"/>
    <w:rsid w:val="00D52B21"/>
    <w:rsid w:val="00D623CD"/>
    <w:rsid w:val="00D71B71"/>
    <w:rsid w:val="00D82C42"/>
    <w:rsid w:val="00DA1229"/>
    <w:rsid w:val="00DB4E2E"/>
    <w:rsid w:val="00DD227D"/>
    <w:rsid w:val="00DE147C"/>
    <w:rsid w:val="00DE41B2"/>
    <w:rsid w:val="00DF2634"/>
    <w:rsid w:val="00E02AD1"/>
    <w:rsid w:val="00E076E5"/>
    <w:rsid w:val="00E33E50"/>
    <w:rsid w:val="00E37C7C"/>
    <w:rsid w:val="00E435AC"/>
    <w:rsid w:val="00E60794"/>
    <w:rsid w:val="00E64277"/>
    <w:rsid w:val="00E70C4B"/>
    <w:rsid w:val="00E75212"/>
    <w:rsid w:val="00E8796A"/>
    <w:rsid w:val="00EA11C4"/>
    <w:rsid w:val="00EA31B9"/>
    <w:rsid w:val="00EB3EBD"/>
    <w:rsid w:val="00ED2AB7"/>
    <w:rsid w:val="00ED359A"/>
    <w:rsid w:val="00ED6D62"/>
    <w:rsid w:val="00EF159A"/>
    <w:rsid w:val="00EF4F0D"/>
    <w:rsid w:val="00F00D9B"/>
    <w:rsid w:val="00F07CF6"/>
    <w:rsid w:val="00F121E5"/>
    <w:rsid w:val="00F13057"/>
    <w:rsid w:val="00F33C5F"/>
    <w:rsid w:val="00F35E83"/>
    <w:rsid w:val="00F40940"/>
    <w:rsid w:val="00F44635"/>
    <w:rsid w:val="00F44EA0"/>
    <w:rsid w:val="00F56DD6"/>
    <w:rsid w:val="00F6149B"/>
    <w:rsid w:val="00F626A4"/>
    <w:rsid w:val="00FB5066"/>
    <w:rsid w:val="00FC0001"/>
    <w:rsid w:val="00FD2BC4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F7CF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F7CF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CFE"/>
  </w:style>
  <w:style w:type="character" w:customStyle="1" w:styleId="WW-Absatz-Standardschriftart">
    <w:name w:val="WW-Absatz-Standardschriftart"/>
    <w:rsid w:val="006F7CFE"/>
  </w:style>
  <w:style w:type="character" w:customStyle="1" w:styleId="WW-Absatz-Standardschriftart1">
    <w:name w:val="WW-Absatz-Standardschriftart1"/>
    <w:rsid w:val="006F7CFE"/>
  </w:style>
  <w:style w:type="character" w:customStyle="1" w:styleId="10">
    <w:name w:val="Основной шрифт абзаца1"/>
    <w:rsid w:val="006F7CFE"/>
  </w:style>
  <w:style w:type="character" w:customStyle="1" w:styleId="a4">
    <w:name w:val="Символ нумерации"/>
    <w:rsid w:val="006F7CFE"/>
  </w:style>
  <w:style w:type="paragraph" w:customStyle="1" w:styleId="a5">
    <w:name w:val="Заголовок"/>
    <w:basedOn w:val="a0"/>
    <w:next w:val="a6"/>
    <w:rsid w:val="006F7C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F7CFE"/>
    <w:pPr>
      <w:spacing w:after="120"/>
    </w:pPr>
  </w:style>
  <w:style w:type="paragraph" w:styleId="a7">
    <w:name w:val="List"/>
    <w:basedOn w:val="a6"/>
    <w:rsid w:val="006F7CFE"/>
    <w:rPr>
      <w:rFonts w:cs="Mangal"/>
    </w:rPr>
  </w:style>
  <w:style w:type="paragraph" w:styleId="a8">
    <w:name w:val="caption"/>
    <w:basedOn w:val="a0"/>
    <w:qFormat/>
    <w:rsid w:val="006F7C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F7CFE"/>
    <w:pPr>
      <w:suppressLineNumbers/>
    </w:pPr>
    <w:rPr>
      <w:rFonts w:cs="Mangal"/>
    </w:rPr>
  </w:style>
  <w:style w:type="paragraph" w:styleId="a9">
    <w:name w:val="Body Text Indent"/>
    <w:basedOn w:val="a0"/>
    <w:rsid w:val="006F7CF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F7CF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F7CF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F7CF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F7CFE"/>
    <w:pPr>
      <w:suppressLineNumbers/>
    </w:pPr>
  </w:style>
  <w:style w:type="paragraph" w:customStyle="1" w:styleId="ad">
    <w:name w:val="Заголовок таблицы"/>
    <w:basedOn w:val="ac"/>
    <w:rsid w:val="006F7CF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2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uiPriority w:val="1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3414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341404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626A4"/>
    <w:pPr>
      <w:ind w:left="720"/>
      <w:contextualSpacing/>
    </w:pPr>
  </w:style>
  <w:style w:type="character" w:customStyle="1" w:styleId="FontStyle48">
    <w:name w:val="Font Style48"/>
    <w:uiPriority w:val="99"/>
    <w:rsid w:val="00D03782"/>
    <w:rPr>
      <w:rFonts w:ascii="Times New Roman" w:hAnsi="Times New Roman" w:cs="Times New Roman"/>
      <w:sz w:val="26"/>
      <w:szCs w:val="26"/>
    </w:rPr>
  </w:style>
  <w:style w:type="paragraph" w:customStyle="1" w:styleId="FR1">
    <w:name w:val="FR1"/>
    <w:rsid w:val="00284438"/>
    <w:pPr>
      <w:widowControl w:val="0"/>
      <w:autoSpaceDE w:val="0"/>
      <w:autoSpaceDN w:val="0"/>
      <w:adjustRightInd w:val="0"/>
      <w:spacing w:before="180" w:line="400" w:lineRule="auto"/>
      <w:ind w:left="960" w:firstLine="580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FA70-A562-44D3-A4D7-5BC66BC0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Тематический план и программа</vt:lpstr>
      <vt:lpstr>    Профессия:  Слесарь по контрольно-измерительным приборам и автоматике</vt:lpstr>
      <vt:lpstr/>
      <vt:lpstr/>
      <vt:lpstr/>
      <vt:lpstr>г.Сызрань 2017</vt:lpstr>
      <vt:lpstr>        ТЕОРЕТИЧЕСКОГО ОБУЧЕНИЯ</vt:lpstr>
      <vt:lpstr>        СОДЕРЖАНИЕ ПРОГРАММЫ</vt:lpstr>
      <vt:lpstr>        ПРАКТИЧЕСКОГО ОБУЧЕНИЯ</vt:lpstr>
    </vt:vector>
  </TitlesOfParts>
  <Company>Microsoft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2020-10-27T10:04:00Z</cp:lastPrinted>
  <dcterms:created xsi:type="dcterms:W3CDTF">2025-09-11T10:30:00Z</dcterms:created>
  <dcterms:modified xsi:type="dcterms:W3CDTF">2025-09-11T10:30:00Z</dcterms:modified>
</cp:coreProperties>
</file>